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脱产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学习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武汉大学国家文化发展研究院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宋体" w:hAnsi="宋体" w:eastAsia="宋体" w:cs="宋体"/>
          <w:sz w:val="28"/>
          <w:szCs w:val="28"/>
        </w:rPr>
        <w:t>国家艺术基金2024年度艺术人才培训资助项目“提升国有文艺院团市场化运营能力培训”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招生简章的要求，同意我单位的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XXX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同志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（身份证号：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报名参加贵单位组织的该项目学习。如果该同志被录取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我们将全力支持其脱产参加全程学习。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特此证明！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单位名称：（盖章）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2024年X月X日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lMzRhZTJiZmM3MzlmODdhZTdmYWJmZTRkNzViYzMifQ=="/>
  </w:docVars>
  <w:rsids>
    <w:rsidRoot w:val="00000000"/>
    <w:rsid w:val="20A14AB8"/>
    <w:rsid w:val="5CA50445"/>
    <w:rsid w:val="6D15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2023-07-07T06:41:00Z</dcterms:created>
  <dc:creator>ALAC</dc:creator>
  <cp:lastModifiedBy>谧兮临渊栖息</cp:lastModifiedBy>
  <dcterms:modified xsi:type="dcterms:W3CDTF">2024-05-20T09:24:18Z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97E3AA417BAB4C00B5850367AA23BD9D_12</vt:lpwstr>
  </property>
</Properties>
</file>